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2E5" w:rsidRDefault="00F132E5" w:rsidP="00F132E5">
      <w:pPr>
        <w:spacing w:after="0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Possible Topics for the 2014/5 MCMP Philosophy of Physics Reading Group</w:t>
      </w:r>
    </w:p>
    <w:p w:rsidR="00F132E5" w:rsidRDefault="00F132E5" w:rsidP="00F132E5">
      <w:pPr>
        <w:pStyle w:val="ListParagraph"/>
        <w:spacing w:after="0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F132E5" w:rsidRDefault="00F132E5" w:rsidP="00F132E5">
      <w:pPr>
        <w:pStyle w:val="ListParagraph"/>
        <w:spacing w:after="0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E40280" w:rsidRPr="00F132E5" w:rsidRDefault="000A6DD9" w:rsidP="00F132E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The Ontologies of Classical Ph</w:t>
      </w:r>
      <w:bookmarkStart w:id="0" w:name="_GoBack"/>
      <w:bookmarkEnd w:id="0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ysics (2 weeks):</w:t>
      </w:r>
    </w:p>
    <w:p w:rsidR="000A6DD9" w:rsidRPr="00F132E5" w:rsidRDefault="000A6DD9" w:rsidP="00F132E5">
      <w:pPr>
        <w:pStyle w:val="ListParagraph"/>
        <w:numPr>
          <w:ilvl w:val="1"/>
          <w:numId w:val="4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M. Wilson. What is Classical Mechanics Anyway? Manuscript 2013. (140 pp.)</w:t>
      </w:r>
    </w:p>
    <w:p w:rsidR="00F132E5" w:rsidRPr="00F132E5" w:rsidRDefault="000A6DD9" w:rsidP="00F132E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222222"/>
          <w:sz w:val="24"/>
          <w:szCs w:val="24"/>
        </w:rPr>
      </w:pPr>
      <w:r w:rsidRPr="00F132E5">
        <w:rPr>
          <w:rFonts w:ascii="Arial" w:hAnsi="Arial" w:cs="Arial"/>
          <w:color w:val="222222"/>
          <w:sz w:val="24"/>
          <w:szCs w:val="24"/>
        </w:rPr>
        <w:t>Continuum Mechanics:</w:t>
      </w:r>
    </w:p>
    <w:p w:rsidR="00F132E5" w:rsidRPr="00F132E5" w:rsidRDefault="000A6DD9" w:rsidP="00F132E5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color w:val="222222"/>
          <w:sz w:val="24"/>
          <w:szCs w:val="24"/>
        </w:rPr>
      </w:pPr>
      <w:r w:rsidRPr="00F132E5">
        <w:rPr>
          <w:rFonts w:ascii="Arial" w:hAnsi="Arial" w:cs="Arial"/>
          <w:color w:val="222222"/>
          <w:sz w:val="24"/>
          <w:szCs w:val="24"/>
        </w:rPr>
        <w:t>S. Smith. Continuous Bodies, Impenetrability, and Contact Interactions: The View from the Applied Mathematics of Continuum Mechanics, British Journal for the Philosophy of Science (2007) 58 (3): 503-538.</w:t>
      </w:r>
    </w:p>
    <w:p w:rsidR="00F132E5" w:rsidRPr="00F132E5" w:rsidRDefault="000A6DD9" w:rsidP="000A6DD9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color w:val="222222"/>
          <w:sz w:val="24"/>
          <w:szCs w:val="24"/>
        </w:rPr>
      </w:pPr>
      <w:r w:rsidRPr="00F132E5">
        <w:rPr>
          <w:rFonts w:ascii="Arial" w:hAnsi="Arial" w:cs="Arial"/>
          <w:color w:val="222222"/>
          <w:sz w:val="24"/>
          <w:szCs w:val="24"/>
        </w:rPr>
        <w:t xml:space="preserve">J. Butterfield. Against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</w:rPr>
        <w:t>Pointillisme</w:t>
      </w:r>
      <w:proofErr w:type="spellEnd"/>
      <w:r w:rsidRPr="00F132E5">
        <w:rPr>
          <w:rFonts w:ascii="Arial" w:hAnsi="Arial" w:cs="Arial"/>
          <w:color w:val="222222"/>
          <w:sz w:val="24"/>
          <w:szCs w:val="24"/>
        </w:rPr>
        <w:t xml:space="preserve">: a Call to Arms, in Explanation, Prediction and Confirmation, 2011, eds. D.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</w:rPr>
        <w:t>Dieks</w:t>
      </w:r>
      <w:proofErr w:type="spellEnd"/>
      <w:r w:rsidRPr="00F132E5">
        <w:rPr>
          <w:rFonts w:ascii="Arial" w:hAnsi="Arial" w:cs="Arial"/>
          <w:color w:val="222222"/>
          <w:sz w:val="24"/>
          <w:szCs w:val="24"/>
        </w:rPr>
        <w:t xml:space="preserve">, W. Gonzalez, S. Hartmann, T.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</w:rPr>
        <w:t>Uebel</w:t>
      </w:r>
      <w:proofErr w:type="spellEnd"/>
      <w:r w:rsidRPr="00F132E5">
        <w:rPr>
          <w:rFonts w:ascii="Arial" w:hAnsi="Arial" w:cs="Arial"/>
          <w:color w:val="222222"/>
          <w:sz w:val="24"/>
          <w:szCs w:val="24"/>
        </w:rPr>
        <w:t xml:space="preserve"> and M. Weber, Springer, 347-366.</w:t>
      </w:r>
    </w:p>
    <w:p w:rsidR="00F132E5" w:rsidRPr="00F132E5" w:rsidRDefault="000A6DD9" w:rsidP="00F132E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222222"/>
          <w:sz w:val="24"/>
          <w:szCs w:val="24"/>
        </w:rPr>
      </w:pPr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Newtonian forces:</w:t>
      </w:r>
    </w:p>
    <w:p w:rsidR="00F132E5" w:rsidRPr="00F132E5" w:rsidRDefault="000A6DD9" w:rsidP="00F132E5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color w:val="222222"/>
          <w:sz w:val="24"/>
          <w:szCs w:val="24"/>
        </w:rPr>
      </w:pPr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J. Bigelow, B. Ellis, and R.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Pargetter</w:t>
      </w:r>
      <w:proofErr w:type="spellEnd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. Forces. Philosophy of Science, 55(4):614–630, December 1988.</w:t>
      </w:r>
    </w:p>
    <w:p w:rsidR="00F132E5" w:rsidRPr="00F132E5" w:rsidRDefault="000A6DD9" w:rsidP="00F132E5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color w:val="222222"/>
          <w:sz w:val="24"/>
          <w:szCs w:val="24"/>
        </w:rPr>
      </w:pPr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O.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Massin</w:t>
      </w:r>
      <w:proofErr w:type="spellEnd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The metaphysics of forces.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Dialectica</w:t>
      </w:r>
      <w:proofErr w:type="spellEnd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, 63:555–589, 2009.</w:t>
      </w:r>
    </w:p>
    <w:p w:rsidR="00F132E5" w:rsidRPr="00F132E5" w:rsidRDefault="000A6DD9" w:rsidP="000A6DD9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color w:val="222222"/>
          <w:sz w:val="24"/>
          <w:szCs w:val="24"/>
        </w:rPr>
      </w:pPr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J. Wilson. Newtonian forces. The British Journal for the Philosophy of Science, 58:173–205, 2007.</w:t>
      </w:r>
    </w:p>
    <w:p w:rsidR="00F132E5" w:rsidRPr="00F132E5" w:rsidRDefault="000A6DD9" w:rsidP="000A6DD9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222222"/>
          <w:sz w:val="24"/>
          <w:szCs w:val="24"/>
        </w:rPr>
      </w:pPr>
      <w:proofErr w:type="spellStart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Lagrangian</w:t>
      </w:r>
      <w:proofErr w:type="spellEnd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Mechanics (2 weeks):</w:t>
      </w:r>
    </w:p>
    <w:p w:rsidR="000A6DD9" w:rsidRPr="00F132E5" w:rsidRDefault="000A6DD9" w:rsidP="00F132E5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color w:val="222222"/>
          <w:sz w:val="24"/>
          <w:szCs w:val="24"/>
        </w:rPr>
      </w:pPr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J. Butterfield. Between Laws and Models: Some Philosophical Morals of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Lagrangian</w:t>
      </w:r>
      <w:proofErr w:type="spellEnd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Mechanics. Unpublished manuscript 2004. (106 pp.)</w:t>
      </w:r>
    </w:p>
    <w:p w:rsidR="00F132E5" w:rsidRPr="00F132E5" w:rsidRDefault="000A6DD9" w:rsidP="00F132E5">
      <w:pPr>
        <w:pStyle w:val="ListParagraph"/>
        <w:numPr>
          <w:ilvl w:val="0"/>
          <w:numId w:val="4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Hamiltonian Mechanics (2 weeks):</w:t>
      </w:r>
    </w:p>
    <w:p w:rsidR="000A6DD9" w:rsidRPr="00F132E5" w:rsidRDefault="000A6DD9" w:rsidP="00F132E5">
      <w:pPr>
        <w:pStyle w:val="ListParagraph"/>
        <w:numPr>
          <w:ilvl w:val="1"/>
          <w:numId w:val="4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J. Butterfield. On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Symplectic</w:t>
      </w:r>
      <w:proofErr w:type="spellEnd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Reduction in Classical Mechanics, in The Handbook of Philosophy of Physics, 2006, eds. J. Butterfield and J.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Earman</w:t>
      </w:r>
      <w:proofErr w:type="spellEnd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, North Holland, 1-131.</w:t>
      </w:r>
    </w:p>
    <w:p w:rsidR="00F132E5" w:rsidRPr="00F132E5" w:rsidRDefault="00E03CDA" w:rsidP="00F132E5">
      <w:pPr>
        <w:pStyle w:val="ListParagraph"/>
        <w:numPr>
          <w:ilvl w:val="0"/>
          <w:numId w:val="4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The Structure of Physics Debate </w:t>
      </w:r>
      <w:r w:rsidR="0076048F"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(2 weeks)</w:t>
      </w:r>
      <w:r w:rsidR="00895E6C"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:</w:t>
      </w:r>
    </w:p>
    <w:p w:rsidR="00F132E5" w:rsidRPr="00F132E5" w:rsidRDefault="00895E6C" w:rsidP="0076048F">
      <w:pPr>
        <w:pStyle w:val="ListParagraph"/>
        <w:numPr>
          <w:ilvl w:val="1"/>
          <w:numId w:val="4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J. North. </w:t>
      </w:r>
      <w:proofErr w:type="gramStart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The ”</w:t>
      </w:r>
      <w:proofErr w:type="gramEnd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structure” of physics: A case study. The Journal of Philosophy, 106(2):57–88, 2009.</w:t>
      </w:r>
    </w:p>
    <w:p w:rsidR="00F132E5" w:rsidRPr="00F132E5" w:rsidRDefault="00F132E5" w:rsidP="00F132E5">
      <w:pPr>
        <w:pStyle w:val="ListParagraph"/>
        <w:numPr>
          <w:ilvl w:val="1"/>
          <w:numId w:val="4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S</w:t>
      </w:r>
      <w:r w:rsidR="0076048F"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wanson, Noel, and Hans Halvorson. (2012)</w:t>
      </w:r>
      <w:r w:rsidR="0076048F"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. “On North’s ‘The Structure of Physics’”. Manuscript.</w:t>
      </w:r>
      <w:r w:rsidR="00D63754"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(10 pp.)</w:t>
      </w:r>
    </w:p>
    <w:p w:rsidR="00F132E5" w:rsidRPr="00F132E5" w:rsidRDefault="0076048F" w:rsidP="00F132E5">
      <w:pPr>
        <w:pStyle w:val="ListParagraph"/>
        <w:numPr>
          <w:ilvl w:val="1"/>
          <w:numId w:val="4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T. Barrett. On the Structure of Classical Mechanics. British Journal for the Philosophy of Science (forthcoming, 2015).</w:t>
      </w:r>
      <w:r w:rsidR="00BE5D34"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(34 pp.)</w:t>
      </w:r>
    </w:p>
    <w:p w:rsidR="00F132E5" w:rsidRPr="00F132E5" w:rsidRDefault="00895E6C" w:rsidP="00F132E5">
      <w:pPr>
        <w:pStyle w:val="ListParagraph"/>
        <w:numPr>
          <w:ilvl w:val="1"/>
          <w:numId w:val="4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E.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Curiel</w:t>
      </w:r>
      <w:proofErr w:type="spellEnd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Classical mechanics is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Lagrangian</w:t>
      </w:r>
      <w:proofErr w:type="spellEnd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; it is not Hamiltonian. The British Journal for the Philosophy of Science, 65(2):269–321, 2014.</w:t>
      </w:r>
    </w:p>
    <w:p w:rsidR="00F132E5" w:rsidRPr="00F132E5" w:rsidRDefault="00895E6C" w:rsidP="00F132E5">
      <w:pPr>
        <w:pStyle w:val="ListParagraph"/>
        <w:numPr>
          <w:ilvl w:val="0"/>
          <w:numId w:val="4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Principle of least action and dispositions</w:t>
      </w:r>
      <w:r w:rsidR="00BE5D34"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:</w:t>
      </w:r>
    </w:p>
    <w:p w:rsidR="00F132E5" w:rsidRPr="00F132E5" w:rsidRDefault="00895E6C" w:rsidP="00F132E5">
      <w:pPr>
        <w:pStyle w:val="ListParagraph"/>
        <w:numPr>
          <w:ilvl w:val="1"/>
          <w:numId w:val="4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J.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Katzav</w:t>
      </w:r>
      <w:proofErr w:type="spellEnd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. Dispositions and the principle of least action. Analysis, 64(3):206–214, 2004.</w:t>
      </w:r>
    </w:p>
    <w:p w:rsidR="00F132E5" w:rsidRPr="00F132E5" w:rsidRDefault="00895E6C" w:rsidP="00F132E5">
      <w:pPr>
        <w:pStyle w:val="ListParagraph"/>
        <w:numPr>
          <w:ilvl w:val="1"/>
          <w:numId w:val="4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Reply by B. Ellis.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Katzav</w:t>
      </w:r>
      <w:proofErr w:type="spellEnd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on the limitations of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dispositionalism</w:t>
      </w:r>
      <w:proofErr w:type="spellEnd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. Analysis, 65(1):90–92, 2005.</w:t>
      </w:r>
    </w:p>
    <w:p w:rsidR="00F132E5" w:rsidRPr="00F132E5" w:rsidRDefault="00895E6C" w:rsidP="00F132E5">
      <w:pPr>
        <w:pStyle w:val="ListParagraph"/>
        <w:numPr>
          <w:ilvl w:val="1"/>
          <w:numId w:val="4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 xml:space="preserve">Reply to Ellis (2005): J.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Katzav</w:t>
      </w:r>
      <w:proofErr w:type="spellEnd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Ellis on the limitations of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dispositionalism</w:t>
      </w:r>
      <w:proofErr w:type="spellEnd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. Analysis, 65(1):92–94, 2005.</w:t>
      </w:r>
    </w:p>
    <w:p w:rsidR="00F132E5" w:rsidRPr="00F132E5" w:rsidRDefault="009668C8" w:rsidP="00F132E5">
      <w:pPr>
        <w:pStyle w:val="ListParagraph"/>
        <w:numPr>
          <w:ilvl w:val="1"/>
          <w:numId w:val="4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132E5">
        <w:rPr>
          <w:rFonts w:ascii="Arial" w:hAnsi="Arial" w:cs="Arial"/>
          <w:color w:val="222222"/>
          <w:sz w:val="24"/>
          <w:szCs w:val="24"/>
        </w:rPr>
        <w:t xml:space="preserve">Karim P. Y.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</w:rPr>
        <w:t>Thébault</w:t>
      </w:r>
      <w:proofErr w:type="spellEnd"/>
      <w:r w:rsidRPr="00F132E5">
        <w:rPr>
          <w:rFonts w:ascii="Arial" w:hAnsi="Arial" w:cs="Arial"/>
          <w:color w:val="222222"/>
          <w:sz w:val="24"/>
          <w:szCs w:val="24"/>
        </w:rPr>
        <w:t xml:space="preserve"> &amp; Benjamin T. H. Smart. On the Metaphysics of Least Action. Unpublished, 2013.</w:t>
      </w:r>
      <w:r w:rsidR="00BE5D34" w:rsidRPr="00F132E5">
        <w:rPr>
          <w:rFonts w:ascii="Arial" w:hAnsi="Arial" w:cs="Arial"/>
          <w:color w:val="222222"/>
          <w:sz w:val="24"/>
          <w:szCs w:val="24"/>
        </w:rPr>
        <w:t xml:space="preserve"> (19 pp.)</w:t>
      </w:r>
    </w:p>
    <w:p w:rsidR="009668C8" w:rsidRPr="00F132E5" w:rsidRDefault="009668C8" w:rsidP="00F132E5">
      <w:pPr>
        <w:pStyle w:val="ListParagraph"/>
        <w:numPr>
          <w:ilvl w:val="1"/>
          <w:numId w:val="4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132E5">
        <w:rPr>
          <w:rFonts w:ascii="Arial" w:hAnsi="Arial" w:cs="Arial"/>
          <w:color w:val="222222"/>
          <w:sz w:val="24"/>
          <w:szCs w:val="24"/>
        </w:rPr>
        <w:t xml:space="preserve">Michael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</w:rPr>
        <w:t>Stoeltzner</w:t>
      </w:r>
      <w:proofErr w:type="spellEnd"/>
      <w:r w:rsidRPr="00F132E5">
        <w:rPr>
          <w:rFonts w:ascii="Arial" w:hAnsi="Arial" w:cs="Arial"/>
          <w:color w:val="222222"/>
          <w:sz w:val="24"/>
          <w:szCs w:val="24"/>
        </w:rPr>
        <w:t>. Manuscript.</w:t>
      </w:r>
    </w:p>
    <w:p w:rsidR="00F132E5" w:rsidRPr="00F132E5" w:rsidRDefault="000A6DD9" w:rsidP="000A6DD9">
      <w:pPr>
        <w:pStyle w:val="ListParagraph"/>
        <w:numPr>
          <w:ilvl w:val="0"/>
          <w:numId w:val="4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Symmetries and Conservation (2 weeks):</w:t>
      </w:r>
    </w:p>
    <w:p w:rsidR="00F132E5" w:rsidRPr="00F132E5" w:rsidRDefault="000A6DD9" w:rsidP="000A6DD9">
      <w:pPr>
        <w:pStyle w:val="ListParagraph"/>
        <w:numPr>
          <w:ilvl w:val="1"/>
          <w:numId w:val="4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S. Smith. Symmetries and the explanation of conservation laws in the light of the inverse problem in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Lagrangian</w:t>
      </w:r>
      <w:proofErr w:type="spellEnd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mechanics. Studies in History and Philosophy of Modern Physics, Volume 39, Issue 2, May 2008, Pages 325–345.</w:t>
      </w:r>
    </w:p>
    <w:p w:rsidR="00F132E5" w:rsidRPr="00F132E5" w:rsidRDefault="000A6DD9" w:rsidP="000A6DD9">
      <w:pPr>
        <w:pStyle w:val="ListParagraph"/>
        <w:numPr>
          <w:ilvl w:val="1"/>
          <w:numId w:val="4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J. Butterfield. On Symmetries and Conserved Quantities in Classical Mechanics, in Physical Theory and its Interpretation, 2006, eds. W. Demopoulos and I.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Pitowsky</w:t>
      </w:r>
      <w:proofErr w:type="spellEnd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, Springer, 43-99.</w:t>
      </w:r>
    </w:p>
    <w:p w:rsidR="000A6DD9" w:rsidRPr="00F132E5" w:rsidRDefault="000A6DD9" w:rsidP="000A6DD9">
      <w:pPr>
        <w:pStyle w:val="ListParagraph"/>
        <w:numPr>
          <w:ilvl w:val="1"/>
          <w:numId w:val="4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K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Brading</w:t>
      </w:r>
      <w:proofErr w:type="spellEnd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and E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Castellani</w:t>
      </w:r>
      <w:proofErr w:type="spellEnd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Symmetries and invariances in classical physics, in The Handbook of Philosophy of Physics, 2006, eds. J. Butterfield and J.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Earman</w:t>
      </w:r>
      <w:proofErr w:type="spellEnd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, North Holland, 1331-1368.</w:t>
      </w:r>
    </w:p>
    <w:p w:rsidR="00F132E5" w:rsidRPr="00F132E5" w:rsidRDefault="000A6DD9" w:rsidP="000A6DD9">
      <w:pPr>
        <w:pStyle w:val="ListParagraph"/>
        <w:numPr>
          <w:ilvl w:val="0"/>
          <w:numId w:val="4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The Problem of Time and Classical Field Theory (2 weeks):</w:t>
      </w:r>
    </w:p>
    <w:p w:rsidR="000A6DD9" w:rsidRPr="00F132E5" w:rsidRDefault="000A6DD9" w:rsidP="00F132E5">
      <w:pPr>
        <w:pStyle w:val="ListParagraph"/>
        <w:numPr>
          <w:ilvl w:val="1"/>
          <w:numId w:val="4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G.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Belot</w:t>
      </w:r>
      <w:proofErr w:type="spellEnd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The Representation of Time and Change in Mechanics, in The Handbook of Philosophy of Physics, 2006, eds. J. Butterfield and J.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Earman</w:t>
      </w:r>
      <w:proofErr w:type="spellEnd"/>
      <w:r w:rsidRPr="00F132E5">
        <w:rPr>
          <w:rFonts w:ascii="Arial" w:hAnsi="Arial" w:cs="Arial"/>
          <w:color w:val="222222"/>
          <w:sz w:val="24"/>
          <w:szCs w:val="24"/>
          <w:shd w:val="clear" w:color="auto" w:fill="FFFFFF"/>
        </w:rPr>
        <w:t>, North Holland, 133-227.</w:t>
      </w:r>
    </w:p>
    <w:p w:rsidR="00F132E5" w:rsidRDefault="00E03CDA" w:rsidP="00F132E5">
      <w:pPr>
        <w:pStyle w:val="ListParagraph"/>
        <w:numPr>
          <w:ilvl w:val="0"/>
          <w:numId w:val="4"/>
        </w:numPr>
        <w:rPr>
          <w:rFonts w:ascii="Arial" w:hAnsi="Arial" w:cs="Arial"/>
          <w:color w:val="222222"/>
          <w:sz w:val="24"/>
          <w:szCs w:val="24"/>
        </w:rPr>
      </w:pPr>
      <w:r w:rsidRPr="00F132E5">
        <w:rPr>
          <w:rFonts w:ascii="Arial" w:hAnsi="Arial" w:cs="Arial"/>
          <w:color w:val="222222"/>
          <w:sz w:val="24"/>
          <w:szCs w:val="24"/>
        </w:rPr>
        <w:t>Modality and Classical Physics:</w:t>
      </w:r>
    </w:p>
    <w:p w:rsidR="00F132E5" w:rsidRPr="00F132E5" w:rsidRDefault="00E03CDA" w:rsidP="00F132E5">
      <w:pPr>
        <w:pStyle w:val="ListParagraph"/>
        <w:numPr>
          <w:ilvl w:val="1"/>
          <w:numId w:val="4"/>
        </w:numPr>
        <w:rPr>
          <w:rFonts w:ascii="Arial" w:hAnsi="Arial" w:cs="Arial"/>
          <w:color w:val="222222"/>
          <w:sz w:val="24"/>
          <w:szCs w:val="24"/>
        </w:rPr>
      </w:pPr>
      <w:r w:rsidRPr="00F132E5">
        <w:rPr>
          <w:rFonts w:ascii="Arial" w:hAnsi="Arial" w:cs="Arial"/>
          <w:color w:val="222222"/>
          <w:sz w:val="24"/>
          <w:szCs w:val="24"/>
        </w:rPr>
        <w:t>J. Butterfield. David Lewis Meets Hamilton and Jacobi, Philosophy of Science 71, 2004, 1095-1106.</w:t>
      </w:r>
    </w:p>
    <w:p w:rsidR="006F4BD1" w:rsidRPr="00F132E5" w:rsidRDefault="00E03CDA" w:rsidP="00F132E5">
      <w:pPr>
        <w:pStyle w:val="ListParagraph"/>
        <w:numPr>
          <w:ilvl w:val="1"/>
          <w:numId w:val="4"/>
        </w:numPr>
        <w:rPr>
          <w:rFonts w:ascii="Arial" w:hAnsi="Arial" w:cs="Arial"/>
          <w:color w:val="222222"/>
          <w:sz w:val="24"/>
          <w:szCs w:val="24"/>
        </w:rPr>
      </w:pPr>
      <w:r w:rsidRPr="00F132E5">
        <w:rPr>
          <w:rFonts w:ascii="Arial" w:hAnsi="Arial" w:cs="Arial"/>
          <w:color w:val="222222"/>
          <w:sz w:val="24"/>
          <w:szCs w:val="24"/>
        </w:rPr>
        <w:t xml:space="preserve">J. Butterfield. Some Aspects of Modality in Analytical Mechanics, in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</w:rPr>
        <w:t>Formale</w:t>
      </w:r>
      <w:proofErr w:type="spellEnd"/>
      <w:r w:rsidRPr="00F132E5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</w:rPr>
        <w:t>Teleologie</w:t>
      </w:r>
      <w:proofErr w:type="spellEnd"/>
      <w:r w:rsidRPr="00F132E5">
        <w:rPr>
          <w:rFonts w:ascii="Arial" w:hAnsi="Arial" w:cs="Arial"/>
          <w:color w:val="222222"/>
          <w:sz w:val="24"/>
          <w:szCs w:val="24"/>
        </w:rPr>
        <w:t xml:space="preserve"> und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</w:rPr>
        <w:t>Kausalitat</w:t>
      </w:r>
      <w:proofErr w:type="spellEnd"/>
      <w:r w:rsidRPr="00F132E5">
        <w:rPr>
          <w:rFonts w:ascii="Arial" w:hAnsi="Arial" w:cs="Arial"/>
          <w:color w:val="222222"/>
          <w:sz w:val="24"/>
          <w:szCs w:val="24"/>
        </w:rPr>
        <w:t xml:space="preserve"> in der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</w:rPr>
        <w:t>Physik</w:t>
      </w:r>
      <w:proofErr w:type="spellEnd"/>
      <w:r w:rsidRPr="00F132E5">
        <w:rPr>
          <w:rFonts w:ascii="Arial" w:hAnsi="Arial" w:cs="Arial"/>
          <w:color w:val="222222"/>
          <w:sz w:val="24"/>
          <w:szCs w:val="24"/>
        </w:rPr>
        <w:t xml:space="preserve">, 2004, eds. P.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</w:rPr>
        <w:t>Weingartner</w:t>
      </w:r>
      <w:proofErr w:type="spellEnd"/>
      <w:r w:rsidRPr="00F132E5">
        <w:rPr>
          <w:rFonts w:ascii="Arial" w:hAnsi="Arial" w:cs="Arial"/>
          <w:color w:val="222222"/>
          <w:sz w:val="24"/>
          <w:szCs w:val="24"/>
        </w:rPr>
        <w:t xml:space="preserve"> and M. </w:t>
      </w:r>
      <w:proofErr w:type="spellStart"/>
      <w:r w:rsidRPr="00F132E5">
        <w:rPr>
          <w:rFonts w:ascii="Arial" w:hAnsi="Arial" w:cs="Arial"/>
          <w:color w:val="222222"/>
          <w:sz w:val="24"/>
          <w:szCs w:val="24"/>
        </w:rPr>
        <w:t>Stoeltzner</w:t>
      </w:r>
      <w:proofErr w:type="spellEnd"/>
      <w:r w:rsidRPr="00F132E5">
        <w:rPr>
          <w:rFonts w:ascii="Arial" w:hAnsi="Arial" w:cs="Arial"/>
          <w:color w:val="222222"/>
          <w:sz w:val="24"/>
          <w:szCs w:val="24"/>
        </w:rPr>
        <w:t>, Mentis, 160-198.</w:t>
      </w:r>
    </w:p>
    <w:sectPr w:rsidR="006F4BD1" w:rsidRPr="00F13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6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3F41C2"/>
    <w:multiLevelType w:val="hybridMultilevel"/>
    <w:tmpl w:val="E6DAF12C"/>
    <w:lvl w:ilvl="0" w:tplc="5C8281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59DA"/>
    <w:multiLevelType w:val="hybridMultilevel"/>
    <w:tmpl w:val="3412EEF2"/>
    <w:lvl w:ilvl="0" w:tplc="5C8281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30046"/>
    <w:multiLevelType w:val="hybridMultilevel"/>
    <w:tmpl w:val="3412EEF2"/>
    <w:lvl w:ilvl="0" w:tplc="5C8281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6C"/>
    <w:rsid w:val="00015CF0"/>
    <w:rsid w:val="00051C35"/>
    <w:rsid w:val="000A6DD9"/>
    <w:rsid w:val="000E5399"/>
    <w:rsid w:val="00496077"/>
    <w:rsid w:val="005367D1"/>
    <w:rsid w:val="006F4BD1"/>
    <w:rsid w:val="0076048F"/>
    <w:rsid w:val="008473AF"/>
    <w:rsid w:val="0086388A"/>
    <w:rsid w:val="00895E6C"/>
    <w:rsid w:val="009668C8"/>
    <w:rsid w:val="00A02843"/>
    <w:rsid w:val="00BE5D34"/>
    <w:rsid w:val="00D63754"/>
    <w:rsid w:val="00E03CDA"/>
    <w:rsid w:val="00E40280"/>
    <w:rsid w:val="00F1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95E6C"/>
  </w:style>
  <w:style w:type="character" w:styleId="Hyperlink">
    <w:name w:val="Hyperlink"/>
    <w:basedOn w:val="DefaultParagraphFont"/>
    <w:uiPriority w:val="99"/>
    <w:semiHidden/>
    <w:unhideWhenUsed/>
    <w:rsid w:val="00895E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4B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95E6C"/>
  </w:style>
  <w:style w:type="character" w:styleId="Hyperlink">
    <w:name w:val="Hyperlink"/>
    <w:basedOn w:val="DefaultParagraphFont"/>
    <w:uiPriority w:val="99"/>
    <w:semiHidden/>
    <w:unhideWhenUsed/>
    <w:rsid w:val="00895E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4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C. Fletcher</dc:creator>
  <cp:lastModifiedBy>Samuel C. Fletcher</cp:lastModifiedBy>
  <cp:revision>1</cp:revision>
  <dcterms:created xsi:type="dcterms:W3CDTF">2014-10-05T15:14:00Z</dcterms:created>
  <dcterms:modified xsi:type="dcterms:W3CDTF">2014-10-13T00:13:00Z</dcterms:modified>
</cp:coreProperties>
</file>